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form4.xml.htm"/>
      <w:bookmarkStart w:id="1" w:name="ksform4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Shah Manish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 BUNKER HILL ROAD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Quanex Building Products CORP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NX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18,308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cash in an amount equivalent to the value of one share of Quanex common stock.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immediately and will pay out upon the death, disability, Director's cessation of service as a director, or change of control of the Company.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B. Cornett,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9123" TargetMode="External"/><Relationship Id="rId5" Type="http://schemas.openxmlformats.org/officeDocument/2006/relationships/hyperlink" Target="http://www.sec.gov/cgi-bin/browse-edgar?action=getcompany&amp;CIK=0001423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3356</Characters>
  <CharactersWithSpaces>3910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